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5674E7">
      <w:pPr>
        <w:jc w:val="center"/>
        <w:rPr>
          <w:rFonts w:ascii="Arial" w:hAnsi="Arial" w:cs="Arial"/>
          <w:b/>
          <w:bCs/>
        </w:rPr>
      </w:pPr>
      <w:r>
        <w:rPr>
          <w:rFonts w:ascii="Arial" w:hAnsi="Arial" w:cs="Arial"/>
          <w:b/>
          <w:bCs/>
        </w:rPr>
        <w:t xml:space="preserve">Porcsalma </w:t>
      </w:r>
      <w:r w:rsidR="00941D22">
        <w:rPr>
          <w:rFonts w:ascii="Arial" w:hAnsi="Arial" w:cs="Arial"/>
          <w:b/>
          <w:bCs/>
        </w:rPr>
        <w:t xml:space="preserve">Nagyközség </w:t>
      </w:r>
      <w:r w:rsidR="00DF3965" w:rsidRPr="00283B76">
        <w:rPr>
          <w:rFonts w:ascii="Arial" w:hAnsi="Arial" w:cs="Arial"/>
          <w:b/>
          <w:bCs/>
        </w:rPr>
        <w:t xml:space="preserve">Önkormányzata </w:t>
      </w:r>
      <w:r w:rsidR="00941D22">
        <w:rPr>
          <w:rFonts w:ascii="Arial" w:hAnsi="Arial" w:cs="Arial"/>
          <w:b/>
          <w:bCs/>
        </w:rPr>
        <w:br/>
      </w:r>
      <w:r w:rsidR="00DF3965" w:rsidRPr="00283B76">
        <w:rPr>
          <w:rFonts w:ascii="Arial" w:hAnsi="Arial" w:cs="Arial"/>
          <w:b/>
          <w:bCs/>
        </w:rPr>
        <w:t xml:space="preserve">az Emberi Erőforrások Minisztériumával </w:t>
      </w:r>
      <w:r w:rsidR="00CE05D2">
        <w:rPr>
          <w:rFonts w:ascii="Arial" w:hAnsi="Arial" w:cs="Arial"/>
          <w:b/>
          <w:bCs/>
        </w:rPr>
        <w:t>e</w:t>
      </w:r>
      <w:r w:rsidR="00DF3965" w:rsidRPr="00283B76">
        <w:rPr>
          <w:rFonts w:ascii="Arial" w:hAnsi="Arial" w:cs="Arial"/>
          <w:b/>
          <w:bCs/>
        </w:rPr>
        <w:t>gyüttműködve,</w:t>
      </w:r>
      <w:r w:rsidR="00941D22">
        <w:rPr>
          <w:rFonts w:ascii="Arial" w:hAnsi="Arial" w:cs="Arial"/>
          <w:b/>
          <w:bCs/>
        </w:rPr>
        <w:br/>
      </w:r>
      <w:r w:rsidR="00DF3965" w:rsidRPr="00283B76">
        <w:rPr>
          <w:rFonts w:ascii="Arial" w:hAnsi="Arial" w:cs="Arial"/>
          <w:b/>
          <w:bCs/>
        </w:rPr>
        <w:t xml:space="preser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rsidR="002A1730" w:rsidRDefault="0050488D" w:rsidP="0050488D">
      <w:pPr>
        <w:jc w:val="center"/>
        <w:rPr>
          <w:rFonts w:ascii="Arial" w:hAnsi="Arial" w:cs="Arial"/>
          <w:b/>
          <w:bCs/>
        </w:rPr>
      </w:pPr>
      <w:r>
        <w:rPr>
          <w:rFonts w:ascii="Arial" w:hAnsi="Arial" w:cs="Arial"/>
          <w:b/>
          <w:bCs/>
        </w:rPr>
        <w:t>összhangban</w:t>
      </w:r>
    </w:p>
    <w:p w:rsidR="0050488D" w:rsidRDefault="0050488D" w:rsidP="0050488D">
      <w:pPr>
        <w:jc w:val="center"/>
        <w:rPr>
          <w:rFonts w:ascii="Arial" w:hAnsi="Arial" w:cs="Arial"/>
          <w:b/>
          <w:bCs/>
        </w:rPr>
      </w:pPr>
      <w:r>
        <w:rPr>
          <w:rFonts w:ascii="Arial" w:hAnsi="Arial" w:cs="Arial"/>
          <w:b/>
          <w:bCs/>
        </w:rPr>
        <w:t xml:space="preserve"> </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rsidR="00116BF4" w:rsidRPr="00BE23A3" w:rsidRDefault="00116BF4" w:rsidP="00BD2058">
      <w:pPr>
        <w:pStyle w:val="Listaszerbekezds"/>
        <w:autoSpaceDE w:val="0"/>
        <w:autoSpaceDN w:val="0"/>
        <w:spacing w:line="276" w:lineRule="auto"/>
        <w:ind w:left="1077"/>
        <w:jc w:val="both"/>
        <w:rPr>
          <w:rFonts w:ascii="Arial" w:hAnsi="Arial" w:cs="Arial"/>
          <w:sz w:val="16"/>
          <w:szCs w:val="16"/>
        </w:rPr>
      </w:pPr>
    </w:p>
    <w:p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rsidR="00B25294" w:rsidRPr="006E29DE" w:rsidRDefault="00B25294" w:rsidP="00BD2058">
      <w:pPr>
        <w:pStyle w:val="Default"/>
        <w:spacing w:line="276" w:lineRule="auto"/>
        <w:jc w:val="both"/>
        <w:rPr>
          <w:rFonts w:ascii="Arial" w:hAnsi="Arial" w:cs="Arial"/>
          <w:color w:val="auto"/>
          <w:sz w:val="22"/>
          <w:szCs w:val="22"/>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Default="00EE1C63" w:rsidP="006F0658">
      <w:pPr>
        <w:tabs>
          <w:tab w:val="num" w:pos="0"/>
        </w:tabs>
        <w:jc w:val="both"/>
        <w:rPr>
          <w:rFonts w:ascii="Arial" w:hAnsi="Arial" w:cs="Arial"/>
          <w:b/>
          <w:bCs/>
          <w:sz w:val="22"/>
          <w:szCs w:val="22"/>
          <w:lang w:eastAsia="en-US"/>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BE23A3" w:rsidRPr="00FD6AAE" w:rsidRDefault="00BE23A3" w:rsidP="006F0658">
      <w:pPr>
        <w:tabs>
          <w:tab w:val="num" w:pos="0"/>
        </w:tabs>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lastRenderedPageBreak/>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rsidR="009D1425" w:rsidRPr="00F90C26" w:rsidRDefault="009D1425" w:rsidP="00CA4DAE">
      <w:pPr>
        <w:jc w:val="both"/>
        <w:rPr>
          <w:rFonts w:ascii="Arial" w:hAnsi="Arial" w:cs="Arial"/>
          <w:sz w:val="22"/>
          <w:szCs w:val="22"/>
        </w:rPr>
      </w:pPr>
    </w:p>
    <w:p w:rsidR="00A32415" w:rsidRPr="00B32831" w:rsidRDefault="00DF25A2"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w:t>
      </w:r>
      <w:r w:rsidR="00DF25A2">
        <w:rPr>
          <w:rFonts w:ascii="Arial" w:hAnsi="Arial" w:cs="Arial"/>
          <w:b/>
          <w:bCs/>
          <w:sz w:val="22"/>
          <w:szCs w:val="22"/>
        </w:rPr>
        <w:t xml:space="preserve">ól </w:t>
      </w:r>
      <w:r w:rsidRPr="00F90C26">
        <w:rPr>
          <w:rFonts w:ascii="Arial" w:hAnsi="Arial" w:cs="Arial"/>
          <w:b/>
          <w:bCs/>
          <w:sz w:val="22"/>
          <w:szCs w:val="22"/>
        </w:rPr>
        <w:t xml:space="preserve">az alábbi </w:t>
      </w:r>
      <w:r w:rsidR="00DF25A2">
        <w:rPr>
          <w:rFonts w:ascii="Arial" w:hAnsi="Arial" w:cs="Arial"/>
          <w:b/>
          <w:bCs/>
          <w:sz w:val="22"/>
          <w:szCs w:val="22"/>
        </w:rPr>
        <w:t>nyomtatványon kell nyilatkozni</w:t>
      </w:r>
      <w:r w:rsidRPr="00F90C26">
        <w:rPr>
          <w:rFonts w:ascii="Arial" w:hAnsi="Arial" w:cs="Arial"/>
          <w:b/>
          <w:bCs/>
          <w:sz w:val="22"/>
          <w:szCs w:val="22"/>
        </w:rPr>
        <w:t>:</w:t>
      </w:r>
    </w:p>
    <w:p w:rsidR="009D1425" w:rsidRDefault="009D1425" w:rsidP="00361114">
      <w:pPr>
        <w:jc w:val="both"/>
        <w:rPr>
          <w:rFonts w:ascii="Arial" w:hAnsi="Arial" w:cs="Arial"/>
          <w:b/>
          <w:bCs/>
          <w:sz w:val="22"/>
          <w:szCs w:val="22"/>
        </w:rPr>
      </w:pPr>
    </w:p>
    <w:p w:rsidR="00BE23A3" w:rsidRPr="00DF25A2" w:rsidRDefault="00BE23A3" w:rsidP="00623C36">
      <w:pPr>
        <w:pStyle w:val="Cmsor1"/>
        <w:jc w:val="both"/>
        <w:rPr>
          <w:rFonts w:ascii="Arial" w:hAnsi="Arial" w:cs="Arial"/>
          <w:spacing w:val="0"/>
          <w:sz w:val="22"/>
          <w:szCs w:val="22"/>
          <w:u w:val="single"/>
        </w:rPr>
      </w:pPr>
      <w:r w:rsidRPr="00BE23A3">
        <w:rPr>
          <w:rFonts w:ascii="Arial" w:hAnsi="Arial" w:cs="Arial"/>
          <w:b w:val="0"/>
          <w:spacing w:val="0"/>
          <w:sz w:val="22"/>
          <w:szCs w:val="22"/>
        </w:rPr>
        <w:t xml:space="preserve">A pályázónak Porcsalma Nagyközség Önkormányzata Képviselő-testületének az önkormányzat által nyújtott szociális támogatások helyi szabályairól szóló </w:t>
      </w:r>
      <w:r w:rsidRPr="00BE23A3">
        <w:rPr>
          <w:rFonts w:ascii="Arial" w:hAnsi="Arial" w:cs="Arial"/>
          <w:b w:val="0"/>
          <w:iCs/>
          <w:spacing w:val="0"/>
          <w:sz w:val="22"/>
          <w:szCs w:val="22"/>
        </w:rPr>
        <w:t xml:space="preserve">2/2015. (III.1.) önkormányzati rendeletének 24/A. § (2) bekezdése szerinti feltételekről </w:t>
      </w:r>
      <w:r w:rsidRPr="00DF25A2">
        <w:rPr>
          <w:rFonts w:ascii="Arial" w:hAnsi="Arial" w:cs="Arial"/>
          <w:iCs/>
          <w:spacing w:val="0"/>
          <w:sz w:val="22"/>
          <w:szCs w:val="22"/>
          <w:u w:val="single"/>
        </w:rPr>
        <w:t>nyilatkoznia kell az 5. melléklet szerinti nyomtatványon.</w:t>
      </w:r>
    </w:p>
    <w:p w:rsidR="00BE23A3" w:rsidRPr="00BE23A3" w:rsidRDefault="00BE23A3" w:rsidP="00361114">
      <w:pPr>
        <w:jc w:val="both"/>
        <w:rPr>
          <w:rFonts w:ascii="Arial" w:hAnsi="Arial" w:cs="Arial"/>
          <w:sz w:val="22"/>
          <w:szCs w:val="22"/>
        </w:rPr>
      </w:pPr>
    </w:p>
    <w:p w:rsidR="00BE23A3" w:rsidRPr="00BE23A3" w:rsidRDefault="00BE23A3" w:rsidP="00BE23A3">
      <w:pPr>
        <w:keepNext/>
        <w:suppressAutoHyphens/>
        <w:outlineLvl w:val="0"/>
        <w:rPr>
          <w:rFonts w:ascii="Arial" w:hAnsi="Arial" w:cs="Arial"/>
          <w:bCs/>
          <w:i/>
          <w:iCs/>
          <w:sz w:val="22"/>
          <w:szCs w:val="22"/>
          <w:lang w:eastAsia="ar-SA"/>
        </w:rPr>
      </w:pPr>
      <w:r w:rsidRPr="00BE23A3">
        <w:rPr>
          <w:rFonts w:ascii="Arial" w:hAnsi="Arial" w:cs="Arial"/>
          <w:bCs/>
          <w:i/>
          <w:iCs/>
          <w:sz w:val="22"/>
          <w:szCs w:val="22"/>
          <w:lang w:eastAsia="ar-SA"/>
        </w:rPr>
        <w:t xml:space="preserve">24/A. § (2) Az ösztöndíj megállapítása során </w:t>
      </w:r>
      <w:r w:rsidRPr="00DF25A2">
        <w:rPr>
          <w:rFonts w:ascii="Arial" w:hAnsi="Arial" w:cs="Arial"/>
          <w:bCs/>
          <w:i/>
          <w:iCs/>
          <w:sz w:val="22"/>
          <w:szCs w:val="22"/>
          <w:u w:val="single"/>
          <w:lang w:eastAsia="ar-SA"/>
        </w:rPr>
        <w:t>szociálisan hátrányos helyzetű</w:t>
      </w:r>
      <w:r w:rsidRPr="00BE23A3">
        <w:rPr>
          <w:rFonts w:ascii="Arial" w:hAnsi="Arial" w:cs="Arial"/>
          <w:bCs/>
          <w:i/>
          <w:iCs/>
          <w:sz w:val="22"/>
          <w:szCs w:val="22"/>
          <w:lang w:eastAsia="ar-SA"/>
        </w:rPr>
        <w:t>nek tekinthető különösen az a hallgató, aki/akinek</w:t>
      </w:r>
    </w:p>
    <w:p w:rsidR="00BE23A3" w:rsidRPr="00BE23A3" w:rsidRDefault="00BE23A3" w:rsidP="00BE23A3">
      <w:pPr>
        <w:numPr>
          <w:ilvl w:val="0"/>
          <w:numId w:val="22"/>
        </w:numPr>
        <w:suppressAutoHyphens/>
        <w:rPr>
          <w:rFonts w:ascii="Arial" w:hAnsi="Arial" w:cs="Arial"/>
          <w:i/>
          <w:sz w:val="22"/>
          <w:szCs w:val="22"/>
          <w:lang w:eastAsia="ar-SA"/>
        </w:rPr>
      </w:pPr>
      <w:r w:rsidRPr="00BE23A3">
        <w:rPr>
          <w:rFonts w:ascii="Arial" w:hAnsi="Arial" w:cs="Arial"/>
          <w:i/>
          <w:sz w:val="22"/>
          <w:szCs w:val="22"/>
          <w:lang w:eastAsia="ar-SA"/>
        </w:rPr>
        <w:t>a) árva vagy félárva,</w:t>
      </w:r>
    </w:p>
    <w:p w:rsidR="00BE23A3" w:rsidRPr="00BE23A3" w:rsidRDefault="00BE23A3" w:rsidP="00BE23A3">
      <w:pPr>
        <w:numPr>
          <w:ilvl w:val="0"/>
          <w:numId w:val="22"/>
        </w:numPr>
        <w:suppressAutoHyphens/>
        <w:rPr>
          <w:rFonts w:ascii="Arial" w:hAnsi="Arial" w:cs="Arial"/>
          <w:i/>
          <w:sz w:val="22"/>
          <w:szCs w:val="22"/>
          <w:lang w:eastAsia="ar-SA"/>
        </w:rPr>
      </w:pPr>
      <w:r w:rsidRPr="00BE23A3">
        <w:rPr>
          <w:rFonts w:ascii="Arial" w:hAnsi="Arial" w:cs="Arial"/>
          <w:i/>
          <w:sz w:val="22"/>
          <w:szCs w:val="22"/>
          <w:lang w:eastAsia="ar-SA"/>
        </w:rPr>
        <w:t>b) a szülője/gondviselője eltartásáról egyedül gondoskodik,</w:t>
      </w:r>
    </w:p>
    <w:p w:rsidR="00BE23A3" w:rsidRPr="00BE23A3" w:rsidRDefault="00BE23A3" w:rsidP="00BE23A3">
      <w:pPr>
        <w:numPr>
          <w:ilvl w:val="0"/>
          <w:numId w:val="22"/>
        </w:numPr>
        <w:suppressAutoHyphens/>
        <w:rPr>
          <w:rFonts w:ascii="Arial" w:hAnsi="Arial" w:cs="Arial"/>
          <w:i/>
          <w:sz w:val="22"/>
          <w:szCs w:val="22"/>
          <w:lang w:eastAsia="ar-SA"/>
        </w:rPr>
      </w:pPr>
      <w:r w:rsidRPr="00BE23A3">
        <w:rPr>
          <w:rFonts w:ascii="Arial" w:hAnsi="Arial" w:cs="Arial"/>
          <w:i/>
          <w:sz w:val="22"/>
          <w:szCs w:val="22"/>
          <w:lang w:eastAsia="ar-SA"/>
        </w:rPr>
        <w:t>c) szülője/gondviselője munkanélküli vagy nyugdíjas,</w:t>
      </w:r>
    </w:p>
    <w:p w:rsidR="00BE23A3" w:rsidRPr="00BE23A3" w:rsidRDefault="00BE23A3" w:rsidP="00BE23A3">
      <w:pPr>
        <w:numPr>
          <w:ilvl w:val="0"/>
          <w:numId w:val="22"/>
        </w:numPr>
        <w:suppressAutoHyphens/>
        <w:rPr>
          <w:rFonts w:ascii="Arial" w:hAnsi="Arial" w:cs="Arial"/>
          <w:i/>
          <w:sz w:val="22"/>
          <w:szCs w:val="22"/>
          <w:lang w:eastAsia="ar-SA"/>
        </w:rPr>
      </w:pPr>
      <w:r w:rsidRPr="00BE23A3">
        <w:rPr>
          <w:rFonts w:ascii="Arial" w:hAnsi="Arial" w:cs="Arial"/>
          <w:i/>
          <w:sz w:val="22"/>
          <w:szCs w:val="22"/>
          <w:lang w:eastAsia="ar-SA"/>
        </w:rPr>
        <w:t>d) családjában lévő eltartottal száma három, vagy annál több,</w:t>
      </w:r>
    </w:p>
    <w:p w:rsidR="00BE23A3" w:rsidRPr="00BE23A3" w:rsidRDefault="00BE23A3" w:rsidP="00BE23A3">
      <w:pPr>
        <w:numPr>
          <w:ilvl w:val="0"/>
          <w:numId w:val="22"/>
        </w:numPr>
        <w:suppressAutoHyphens/>
        <w:rPr>
          <w:rFonts w:ascii="Arial" w:hAnsi="Arial" w:cs="Arial"/>
          <w:i/>
          <w:sz w:val="22"/>
          <w:szCs w:val="22"/>
          <w:lang w:eastAsia="ar-SA"/>
        </w:rPr>
      </w:pPr>
      <w:r w:rsidRPr="00BE23A3">
        <w:rPr>
          <w:rFonts w:ascii="Arial" w:hAnsi="Arial" w:cs="Arial"/>
          <w:i/>
          <w:sz w:val="22"/>
          <w:szCs w:val="22"/>
          <w:lang w:eastAsia="ar-SA"/>
        </w:rPr>
        <w:t>e) kollégiumi ellátására lenne jogosult, de helyhiány miatt nem tudták felvenni,</w:t>
      </w:r>
    </w:p>
    <w:p w:rsidR="00BE23A3" w:rsidRPr="00BE23A3" w:rsidRDefault="00BE23A3" w:rsidP="00BE23A3">
      <w:pPr>
        <w:numPr>
          <w:ilvl w:val="0"/>
          <w:numId w:val="22"/>
        </w:numPr>
        <w:suppressAutoHyphens/>
        <w:rPr>
          <w:rFonts w:ascii="Arial" w:hAnsi="Arial" w:cs="Arial"/>
          <w:i/>
          <w:sz w:val="22"/>
          <w:szCs w:val="22"/>
          <w:lang w:eastAsia="ar-SA"/>
        </w:rPr>
      </w:pPr>
      <w:r w:rsidRPr="00BE23A3">
        <w:rPr>
          <w:rFonts w:ascii="Arial" w:hAnsi="Arial" w:cs="Arial"/>
          <w:i/>
          <w:sz w:val="22"/>
          <w:szCs w:val="22"/>
          <w:lang w:eastAsia="ar-SA"/>
        </w:rPr>
        <w:t>f) a felsőoktatási intézmény a lakóhelyétől több mint 70 km-re helyezkedik el,</w:t>
      </w:r>
    </w:p>
    <w:p w:rsidR="00BE23A3" w:rsidRPr="00BE23A3" w:rsidRDefault="00BE23A3" w:rsidP="00BE23A3">
      <w:pPr>
        <w:numPr>
          <w:ilvl w:val="0"/>
          <w:numId w:val="22"/>
        </w:numPr>
        <w:suppressAutoHyphens/>
        <w:rPr>
          <w:rFonts w:ascii="Arial" w:hAnsi="Arial" w:cs="Arial"/>
          <w:i/>
          <w:sz w:val="22"/>
          <w:szCs w:val="22"/>
          <w:lang w:eastAsia="ar-SA"/>
        </w:rPr>
      </w:pPr>
      <w:r w:rsidRPr="00BE23A3">
        <w:rPr>
          <w:rFonts w:ascii="Arial" w:hAnsi="Arial" w:cs="Arial"/>
          <w:i/>
          <w:sz w:val="22"/>
          <w:szCs w:val="22"/>
          <w:lang w:eastAsia="ar-SA"/>
        </w:rPr>
        <w:t>g) családjában az egy főre jutó havi jövedelem nem haladja meg az öregségi nyugdíj mindenkori legkisebb összegének hatszorosát.</w:t>
      </w:r>
    </w:p>
    <w:p w:rsidR="00BE23A3" w:rsidRPr="00DF25A2" w:rsidRDefault="00BE23A3" w:rsidP="00BE23A3">
      <w:pPr>
        <w:suppressAutoHyphens/>
        <w:rPr>
          <w:rFonts w:ascii="Arial" w:hAnsi="Arial" w:cs="Arial"/>
          <w:i/>
          <w:sz w:val="22"/>
          <w:szCs w:val="22"/>
          <w:lang w:eastAsia="ar-SA"/>
        </w:rPr>
      </w:pPr>
      <w:r w:rsidRPr="00DF25A2">
        <w:rPr>
          <w:rFonts w:ascii="Arial" w:hAnsi="Arial" w:cs="Arial"/>
          <w:i/>
          <w:sz w:val="22"/>
          <w:szCs w:val="22"/>
          <w:lang w:eastAsia="ar-SA"/>
        </w:rPr>
        <w:t>(3) A hallgató akkor támogatható, ha a (2) bekezdésben határozott feltételek közül a g) ponton kívül legalább még egy feltételnek megfelel.</w:t>
      </w:r>
    </w:p>
    <w:p w:rsidR="00BE23A3" w:rsidRDefault="00BE23A3" w:rsidP="00361114">
      <w:pPr>
        <w:jc w:val="both"/>
        <w:rPr>
          <w:rFonts w:ascii="Arial" w:hAnsi="Arial" w:cs="Arial"/>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w:t>
      </w:r>
      <w:r w:rsidRPr="00F90C26">
        <w:rPr>
          <w:rFonts w:ascii="Arial" w:hAnsi="Arial" w:cs="Arial"/>
          <w:i/>
          <w:sz w:val="22"/>
          <w:szCs w:val="22"/>
        </w:rPr>
        <w:lastRenderedPageBreak/>
        <w:t>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w:t>
      </w:r>
      <w:r w:rsidRPr="00F90C26">
        <w:rPr>
          <w:rFonts w:ascii="Arial" w:hAnsi="Arial" w:cs="Arial"/>
          <w:snapToGrid w:val="0"/>
          <w:sz w:val="22"/>
          <w:szCs w:val="22"/>
        </w:rPr>
        <w:lastRenderedPageBreak/>
        <w:t>mellékleteiben nem a valóságnak megfelelő adatokat tüntet fel, úgy a Bursa Hungarica Ösztöndíjrendszerből pályázata kizárható, a megítélt támogatás visszavonható.</w:t>
      </w:r>
    </w:p>
    <w:p w:rsidR="00005A68" w:rsidRPr="00F90C26" w:rsidRDefault="00005A68" w:rsidP="00CE1308">
      <w:pPr>
        <w:jc w:val="both"/>
        <w:rPr>
          <w:rFonts w:ascii="Arial" w:hAnsi="Arial" w:cs="Arial"/>
          <w:snapToGrid w:val="0"/>
          <w:sz w:val="22"/>
          <w:szCs w:val="22"/>
        </w:rPr>
      </w:pPr>
    </w:p>
    <w:p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rsidR="00005A68" w:rsidRPr="00005A68" w:rsidRDefault="00DF25A2"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rsidR="00005A68" w:rsidRPr="00F90C26" w:rsidRDefault="00005A68" w:rsidP="00005A68">
      <w:pPr>
        <w:spacing w:before="120"/>
        <w:jc w:val="both"/>
        <w:rPr>
          <w:rFonts w:ascii="Arial" w:hAnsi="Arial" w:cs="Arial"/>
          <w:sz w:val="22"/>
          <w:szCs w:val="22"/>
        </w:rPr>
      </w:pPr>
    </w:p>
    <w:p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005A68" w:rsidRPr="00F90C26" w:rsidRDefault="00005A68">
      <w:pPr>
        <w:pStyle w:val="Szvegtrzs"/>
        <w:rPr>
          <w:rFonts w:ascii="Arial" w:hAnsi="Arial" w:cs="Arial"/>
          <w:snapToGrid w:val="0"/>
          <w:sz w:val="22"/>
          <w:szCs w:val="22"/>
        </w:rPr>
      </w:pP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bookmarkStart w:id="0" w:name="_GoBack"/>
      <w:bookmarkEnd w:id="0"/>
    </w:p>
    <w:p w:rsidR="00114BBC" w:rsidRDefault="00114BBC" w:rsidP="00114BBC">
      <w:pPr>
        <w:jc w:val="both"/>
        <w:rPr>
          <w:rFonts w:ascii="Arial" w:hAnsi="Arial" w:cs="Arial"/>
          <w:sz w:val="22"/>
          <w:szCs w:val="22"/>
        </w:rPr>
      </w:pPr>
    </w:p>
    <w:p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DF25A2">
        <w:rPr>
          <w:rFonts w:ascii="Arial" w:hAnsi="Arial" w:cs="Arial"/>
          <w:sz w:val="22"/>
          <w:szCs w:val="22"/>
        </w:rPr>
        <w:t xml:space="preserve">A hiánypótlási határidő: </w:t>
      </w:r>
      <w:r w:rsidR="00DF25A2" w:rsidRPr="00DF25A2">
        <w:rPr>
          <w:rFonts w:ascii="Arial" w:hAnsi="Arial" w:cs="Arial"/>
          <w:sz w:val="22"/>
          <w:szCs w:val="22"/>
        </w:rPr>
        <w:t>maximum 3</w:t>
      </w:r>
      <w:r w:rsidR="00114BBC" w:rsidRPr="00DF25A2">
        <w:rPr>
          <w:rFonts w:ascii="Arial" w:hAnsi="Arial" w:cs="Arial"/>
          <w:sz w:val="22"/>
          <w:szCs w:val="22"/>
        </w:rPr>
        <w:t xml:space="preserve"> nap</w:t>
      </w:r>
      <w:r w:rsidR="005A540C" w:rsidRPr="00DF25A2">
        <w:rPr>
          <w:rFonts w:ascii="Arial" w:hAnsi="Arial" w:cs="Arial"/>
          <w:sz w:val="22"/>
          <w:szCs w:val="22"/>
        </w:rPr>
        <w:t>;</w:t>
      </w: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w:t>
      </w:r>
      <w:r w:rsidRPr="00F90C26">
        <w:rPr>
          <w:rFonts w:ascii="Arial" w:hAnsi="Arial" w:cs="Arial"/>
          <w:sz w:val="22"/>
          <w:szCs w:val="22"/>
        </w:rPr>
        <w:lastRenderedPageBreak/>
        <w:t xml:space="preserve">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F3965" w:rsidRDefault="00DF3965">
      <w:pPr>
        <w:jc w:val="both"/>
        <w:rPr>
          <w:rFonts w:ascii="Arial" w:hAnsi="Arial" w:cs="Arial"/>
          <w:sz w:val="22"/>
          <w:szCs w:val="22"/>
        </w:rPr>
      </w:pPr>
    </w:p>
    <w:p w:rsidR="00B25294" w:rsidRPr="00F90C26" w:rsidRDefault="00B25294">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-ig az EPER-Bursa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w:t>
      </w:r>
      <w:r w:rsidRPr="00F90C26">
        <w:rPr>
          <w:rFonts w:ascii="Arial" w:hAnsi="Arial" w:cs="Arial"/>
          <w:sz w:val="22"/>
          <w:szCs w:val="22"/>
        </w:rPr>
        <w:lastRenderedPageBreak/>
        <w:t>folyósítása - a folyósítás vég</w:t>
      </w:r>
      <w:r w:rsidR="00BE23A3">
        <w:rPr>
          <w:rFonts w:ascii="Arial" w:hAnsi="Arial" w:cs="Arial"/>
          <w:sz w:val="22"/>
          <w:szCs w:val="22"/>
        </w:rPr>
        <w:t xml:space="preserve">ső </w:t>
      </w:r>
      <w:r w:rsidRPr="00F90C26">
        <w:rPr>
          <w:rFonts w:ascii="Arial" w:hAnsi="Arial" w:cs="Arial"/>
          <w:sz w:val="22"/>
          <w:szCs w:val="22"/>
        </w:rPr>
        <w:t>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w:t>
      </w:r>
      <w:r w:rsidR="00BE23A3">
        <w:rPr>
          <w:rFonts w:ascii="Arial" w:hAnsi="Arial" w:cs="Arial"/>
          <w:sz w:val="22"/>
          <w:szCs w:val="22"/>
        </w:rPr>
        <w:t xml:space="preserve"> </w:t>
      </w:r>
      <w:r w:rsidRPr="00F90C26">
        <w:rPr>
          <w:rFonts w:ascii="Arial" w:hAnsi="Arial" w:cs="Arial"/>
          <w:sz w:val="22"/>
          <w:szCs w:val="22"/>
        </w:rPr>
        <w:t>csoportosítja, majd a jogosult hallgatók után tovább</w:t>
      </w:r>
      <w:r w:rsidR="00BE23A3">
        <w:rPr>
          <w:rFonts w:ascii="Arial" w:hAnsi="Arial" w:cs="Arial"/>
          <w:sz w:val="22"/>
          <w:szCs w:val="22"/>
        </w:rPr>
        <w:t xml:space="preserve"> </w:t>
      </w:r>
      <w:r w:rsidRPr="00F90C26">
        <w:rPr>
          <w:rFonts w:ascii="Arial" w:hAnsi="Arial" w:cs="Arial"/>
          <w:sz w:val="22"/>
          <w:szCs w:val="22"/>
        </w:rPr>
        <w:t>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DF3965" w:rsidRDefault="00DF3965">
      <w:pPr>
        <w:rPr>
          <w:rFonts w:ascii="Arial" w:hAnsi="Arial" w:cs="Arial"/>
          <w:snapToGrid w:val="0"/>
          <w:sz w:val="22"/>
          <w:szCs w:val="22"/>
        </w:rPr>
      </w:pPr>
    </w:p>
    <w:p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rsidR="00E00440" w:rsidRPr="00F90C26" w:rsidRDefault="00E00440">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lastRenderedPageBreak/>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ACE" w:rsidRDefault="00FF2ACE" w:rsidP="00F51BB6">
      <w:r>
        <w:separator/>
      </w:r>
    </w:p>
  </w:endnote>
  <w:endnote w:type="continuationSeparator" w:id="0">
    <w:p w:rsidR="00FF2ACE" w:rsidRDefault="00FF2ACE"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CD5606">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DF25A2">
          <w:rPr>
            <w:rFonts w:ascii="Arial" w:hAnsi="Arial" w:cs="Arial"/>
            <w:noProof/>
            <w:sz w:val="20"/>
            <w:szCs w:val="20"/>
          </w:rPr>
          <w:t>5</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ACE" w:rsidRDefault="00FF2ACE" w:rsidP="00F51BB6">
      <w:r>
        <w:separator/>
      </w:r>
    </w:p>
  </w:footnote>
  <w:footnote w:type="continuationSeparator" w:id="0">
    <w:p w:rsidR="00FF2ACE" w:rsidRDefault="00FF2ACE"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11B23"/>
    <w:multiLevelType w:val="hybridMultilevel"/>
    <w:tmpl w:val="849CC77A"/>
    <w:lvl w:ilvl="0" w:tplc="D4A450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7"/>
  </w:num>
  <w:num w:numId="4">
    <w:abstractNumId w:val="10"/>
  </w:num>
  <w:num w:numId="5">
    <w:abstractNumId w:val="12"/>
  </w:num>
  <w:num w:numId="6">
    <w:abstractNumId w:val="2"/>
  </w:num>
  <w:num w:numId="7">
    <w:abstractNumId w:val="4"/>
  </w:num>
  <w:num w:numId="8">
    <w:abstractNumId w:val="17"/>
  </w:num>
  <w:num w:numId="9">
    <w:abstractNumId w:val="1"/>
  </w:num>
  <w:num w:numId="10">
    <w:abstractNumId w:val="15"/>
  </w:num>
  <w:num w:numId="11">
    <w:abstractNumId w:val="8"/>
  </w:num>
  <w:num w:numId="12">
    <w:abstractNumId w:val="18"/>
  </w:num>
  <w:num w:numId="13">
    <w:abstractNumId w:val="19"/>
  </w:num>
  <w:num w:numId="14">
    <w:abstractNumId w:val="5"/>
  </w:num>
  <w:num w:numId="15">
    <w:abstractNumId w:val="14"/>
  </w:num>
  <w:num w:numId="16">
    <w:abstractNumId w:val="0"/>
  </w:num>
  <w:num w:numId="17">
    <w:abstractNumId w:val="6"/>
  </w:num>
  <w:num w:numId="18">
    <w:abstractNumId w:val="13"/>
  </w:num>
  <w:num w:numId="19">
    <w:abstractNumId w:val="16"/>
  </w:num>
  <w:num w:numId="20">
    <w:abstractNumId w:val="9"/>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0524"/>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674E7"/>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23C36"/>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1D22"/>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23A3"/>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D5606"/>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25A2"/>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2ACE"/>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7A7A1"/>
  <w15:docId w15:val="{F36AD429-3868-4A41-BF7B-D4181B25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paragraph" w:customStyle="1" w:styleId="Szvegtrzs31">
    <w:name w:val="Szövegtörzs 31"/>
    <w:basedOn w:val="Norml"/>
    <w:rsid w:val="00BE23A3"/>
    <w:pPr>
      <w:overflowPunct w:val="0"/>
      <w:autoSpaceDE w:val="0"/>
      <w:autoSpaceDN w:val="0"/>
      <w:adjustRightInd w:val="0"/>
      <w:jc w:val="center"/>
    </w:pPr>
    <w:rPr>
      <w:rFonts w:ascii="Courier New" w:hAnsi="Courier New"/>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5268B-4B72-4B91-8474-A963383D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3111</Words>
  <Characters>21471</Characters>
  <Application>Microsoft Office Word</Application>
  <DocSecurity>0</DocSecurity>
  <Lines>178</Lines>
  <Paragraphs>49</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24533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Porcsalma4</cp:lastModifiedBy>
  <cp:revision>6</cp:revision>
  <cp:lastPrinted>2016-07-19T09:32:00Z</cp:lastPrinted>
  <dcterms:created xsi:type="dcterms:W3CDTF">2019-09-30T06:36:00Z</dcterms:created>
  <dcterms:modified xsi:type="dcterms:W3CDTF">2019-10-18T06:27:00Z</dcterms:modified>
</cp:coreProperties>
</file>